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E9" w:rsidRPr="001D42E9" w:rsidRDefault="001D42E9" w:rsidP="00374AFA">
      <w:pPr>
        <w:autoSpaceDE w:val="0"/>
        <w:autoSpaceDN w:val="0"/>
        <w:adjustRightInd w:val="0"/>
        <w:spacing w:line="480" w:lineRule="exact"/>
        <w:jc w:val="center"/>
        <w:rPr>
          <w:rFonts w:ascii="宋体" w:hAnsi="宋体" w:cs="宋体"/>
          <w:kern w:val="0"/>
          <w:sz w:val="44"/>
          <w:szCs w:val="44"/>
        </w:rPr>
      </w:pPr>
      <w:r w:rsidRPr="003B57E3">
        <w:rPr>
          <w:rFonts w:ascii="宋体" w:hAnsi="宋体" w:cs="宋体" w:hint="eastAsia"/>
          <w:b/>
          <w:bCs/>
          <w:kern w:val="0"/>
          <w:sz w:val="32"/>
          <w:szCs w:val="32"/>
        </w:rPr>
        <w:t>上海电机学院</w:t>
      </w:r>
      <w:proofErr w:type="gramStart"/>
      <w:r w:rsidRPr="003B57E3">
        <w:rPr>
          <w:rFonts w:ascii="宋体" w:hAnsi="宋体" w:cs="宋体" w:hint="eastAsia"/>
          <w:b/>
          <w:bCs/>
          <w:kern w:val="0"/>
          <w:sz w:val="32"/>
          <w:szCs w:val="32"/>
        </w:rPr>
        <w:t>课程思政建设</w:t>
      </w:r>
      <w:proofErr w:type="gramEnd"/>
      <w:r w:rsidRPr="003B57E3">
        <w:rPr>
          <w:rFonts w:ascii="宋体" w:hAnsi="宋体" w:cs="宋体" w:hint="eastAsia"/>
          <w:b/>
          <w:bCs/>
          <w:kern w:val="0"/>
          <w:sz w:val="32"/>
          <w:szCs w:val="32"/>
        </w:rPr>
        <w:t>与管理办法（试行）</w:t>
      </w:r>
    </w:p>
    <w:p w:rsidR="001D42E9" w:rsidRPr="001D42E9" w:rsidRDefault="00374AFA" w:rsidP="00374AFA">
      <w:pPr>
        <w:autoSpaceDE w:val="0"/>
        <w:autoSpaceDN w:val="0"/>
        <w:adjustRightInd w:val="0"/>
        <w:spacing w:line="480" w:lineRule="exact"/>
        <w:ind w:firstLineChars="200" w:firstLine="640"/>
        <w:jc w:val="center"/>
        <w:rPr>
          <w:rFonts w:ascii="仿宋" w:eastAsia="仿宋" w:hAnsi="仿宋" w:cs="宋体-WinCharSetFFFF-H"/>
          <w:kern w:val="0"/>
          <w:sz w:val="28"/>
          <w:szCs w:val="28"/>
        </w:rPr>
      </w:pPr>
      <w:bookmarkStart w:id="0" w:name="文件编号"/>
      <w:r w:rsidRPr="003B57E3">
        <w:rPr>
          <w:rFonts w:ascii="仿宋" w:eastAsia="仿宋" w:hAnsi="仿宋" w:hint="eastAsia"/>
          <w:sz w:val="32"/>
          <w:szCs w:val="32"/>
        </w:rPr>
        <w:t>沪</w:t>
      </w:r>
      <w:proofErr w:type="gramStart"/>
      <w:r w:rsidRPr="003B57E3">
        <w:rPr>
          <w:rFonts w:ascii="仿宋" w:eastAsia="仿宋" w:hAnsi="仿宋" w:hint="eastAsia"/>
          <w:sz w:val="32"/>
          <w:szCs w:val="32"/>
        </w:rPr>
        <w:t>电机院教〔2017〕</w:t>
      </w:r>
      <w:proofErr w:type="gramEnd"/>
      <w:r w:rsidRPr="003B57E3">
        <w:rPr>
          <w:rFonts w:ascii="仿宋" w:eastAsia="仿宋" w:hAnsi="仿宋" w:hint="eastAsia"/>
          <w:sz w:val="32"/>
          <w:szCs w:val="32"/>
        </w:rPr>
        <w:t>2</w:t>
      </w:r>
      <w:bookmarkEnd w:id="0"/>
      <w:r w:rsidRPr="003B57E3">
        <w:rPr>
          <w:rFonts w:ascii="仿宋" w:eastAsia="仿宋" w:hAnsi="仿宋" w:hint="eastAsia"/>
          <w:sz w:val="32"/>
          <w:szCs w:val="32"/>
        </w:rPr>
        <w:t>53号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" w:eastAsia="仿宋" w:hAnsi="仿宋" w:cs="仿宋"/>
          <w:b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为深入贯彻全国、上海高校思想政治工作会议精神，落实中共上海市教育卫生工作委员会、上海市教育委员会《关于推进上海高校课程思政教育教学改革试点工作的通知》（沪教委德〔2017〕11号）及上海电机学院《关于加强和改进新形势下思想政治工作的实施办法》（沪电机院委〔2017〕50号）等文件精神，紧紧围绕“四个服务”，切实推进我校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思政教学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改革，不断提高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思政教育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教学质量和效果，特制订本办法。</w:t>
      </w:r>
    </w:p>
    <w:p w:rsidR="001D42E9" w:rsidRPr="001D42E9" w:rsidRDefault="001D42E9" w:rsidP="001D42E9">
      <w:pPr>
        <w:pBdr>
          <w:top w:val="single" w:sz="6" w:space="1" w:color="auto"/>
        </w:pBdr>
        <w:spacing w:line="480" w:lineRule="exact"/>
        <w:jc w:val="center"/>
        <w:rPr>
          <w:rFonts w:ascii="仿宋" w:eastAsia="仿宋" w:hAnsi="仿宋" w:cs="仿宋"/>
          <w:vanish/>
          <w:sz w:val="28"/>
          <w:szCs w:val="28"/>
        </w:rPr>
      </w:pPr>
      <w:r w:rsidRPr="001D42E9">
        <w:rPr>
          <w:rFonts w:ascii="仿宋" w:eastAsia="仿宋" w:hAnsi="仿宋" w:cs="仿宋" w:hint="eastAsia"/>
          <w:vanish/>
          <w:sz w:val="28"/>
          <w:szCs w:val="28"/>
        </w:rPr>
        <w:t>窗体底端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rPr>
          <w:rFonts w:ascii="黑体" w:eastAsia="黑体" w:hAnsi="黑体" w:cs="黑体"/>
          <w:b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   </w:t>
      </w:r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一、</w:t>
      </w:r>
      <w:proofErr w:type="gramStart"/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课程思政内涵</w:t>
      </w:r>
      <w:proofErr w:type="gramEnd"/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及建设目标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1、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课程思政内涵</w:t>
      </w:r>
      <w:proofErr w:type="gramEnd"/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根据市教委及学校相关文件精神，学校构建包括思想政治理论课、综合素养课和专业教育课在内的三位一体课程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思政教育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体系。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思想政治理论课包括“马克思主义基本原理概论”“毛泽东思想和中国特色社会主义理论体系概论”“中国近代史纲要”“思想道德修养与法律基础”四门课程。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综合素养课是指根据学校办学定位和学科专业特点，面向全体学生开设的能提高思想品德、人文素养及认知能力的通识课程，以及一批以“形势与政策”课或通识课程为载体的“中国系列”课程。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 xml:space="preserve">    专业教育课程是指对照思想政治教育目标，围绕德育顶层内容体系，结合自身知识范畴、专业特点和职业素养要求而建设的专业课程。</w:t>
      </w:r>
    </w:p>
    <w:p w:rsidR="001D42E9" w:rsidRPr="001D42E9" w:rsidRDefault="001D42E9" w:rsidP="001D42E9">
      <w:pPr>
        <w:numPr>
          <w:ilvl w:val="0"/>
          <w:numId w:val="1"/>
        </w:num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建设目标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leftChars="200" w:left="42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 xml:space="preserve"> 上海电机学院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课程思政建设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要以习近平总书记在全国高校思想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政治工作会议上的重要讲话精神和上海市教委关于推进高校课程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思政教学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改革试点工作的实施意见为根本指导，以构建全员、全过程、全方位育人的思政工作新格局为目标导向，积极推进“思政课程”向“课程思政”的创造性转化，努力实现知识传授与价值引领的有机统一，充分发挥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课的显性教育功能与专业课程、综合素养课程的隐性教育功能的协同效应，形成与培养具有创新意识和实践能力的高素</w:t>
      </w:r>
      <w:r w:rsidRPr="001D42E9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质应用型人才相适应的整体优化的课程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育模式、教学内容和教学手段，促进人才培养质量不断提高。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="560"/>
        <w:jc w:val="left"/>
        <w:rPr>
          <w:rFonts w:ascii="黑体" w:eastAsia="黑体" w:hAnsi="黑体" w:cs="黑体"/>
          <w:b/>
          <w:kern w:val="0"/>
          <w:sz w:val="28"/>
          <w:szCs w:val="28"/>
        </w:rPr>
      </w:pPr>
      <w:r w:rsidRPr="001D42E9">
        <w:rPr>
          <w:rFonts w:ascii="黑体" w:eastAsia="黑体" w:hAnsi="黑体" w:cs="黑体" w:hint="eastAsia"/>
          <w:kern w:val="0"/>
          <w:sz w:val="28"/>
          <w:szCs w:val="28"/>
        </w:rPr>
        <w:t>二</w:t>
      </w:r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、</w:t>
      </w:r>
      <w:proofErr w:type="gramStart"/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课程思政建设</w:t>
      </w:r>
      <w:proofErr w:type="gramEnd"/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内容</w:t>
      </w:r>
    </w:p>
    <w:p w:rsidR="001D42E9" w:rsidRPr="001D42E9" w:rsidRDefault="001D42E9" w:rsidP="001D42E9">
      <w:pPr>
        <w:spacing w:line="480" w:lineRule="exact"/>
        <w:ind w:firstLine="570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1、思想政治理论课要抓住教材、教师、教学三大关键要素，深化思想政治理论课教学方法改革，注重以问题为导向开展专题式教学。打造思想政治理论课示范课程，从教学团队、教学组织、课程内容、教学方法、实践教学、教学展示等环节全面发挥示范作用，积极建设校级、市级、国家级思想政治理论课“精彩一课”、“精彩教案”、“精彩课件”和“精品课程”。</w:t>
      </w:r>
    </w:p>
    <w:p w:rsidR="001D42E9" w:rsidRPr="001D42E9" w:rsidRDefault="001D42E9" w:rsidP="001D42E9">
      <w:pPr>
        <w:pBdr>
          <w:bottom w:val="single" w:sz="6" w:space="1" w:color="auto"/>
        </w:pBdr>
        <w:spacing w:line="480" w:lineRule="exact"/>
        <w:jc w:val="center"/>
        <w:rPr>
          <w:rFonts w:ascii="仿宋" w:eastAsia="仿宋" w:hAnsi="仿宋" w:cs="仿宋"/>
          <w:vanish/>
          <w:sz w:val="28"/>
          <w:szCs w:val="28"/>
        </w:rPr>
      </w:pPr>
      <w:r w:rsidRPr="001D42E9">
        <w:rPr>
          <w:rFonts w:ascii="仿宋" w:eastAsia="仿宋" w:hAnsi="仿宋" w:cs="仿宋" w:hint="eastAsia"/>
          <w:vanish/>
          <w:sz w:val="28"/>
          <w:szCs w:val="28"/>
        </w:rPr>
        <w:t>窗体顶端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="57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2、“中国系列”课程要围绕习近平总书记系列重要讲话和治国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理政新理念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新思路新战略，结合学校办学定位和学科专业特点，积极回应学生关切的理论问题、社会热点、人生理想、时代命题等。“中国系列”课程实施“名师引领、名家讲座、名作专题”的教学模式，围绕课程目标、课程管理、教师选聘、课堂教学、教学考核等方面，形成课程建设规范；根据课堂教学内容，汇编课程教学讲义；做好教学视频录制工作，积极争取打造国家精品视频在线课程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="57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3、综合素养课着力提高思想品德水平、人文素养、认知能力，积极将中华优秀传统文化融入教育教学，强化政治方向和思想引领，凸显综合素养课程的价值使命和中国自信。推进综合素养课程教学改革，明确综合素养课程定位，围绕课程目标、教师选聘、课程管理、课堂教学、教学考核等方面，细化审核管理环节，量化评价指标，形成课程建设标准。加强网络课程资源建设，开发网络课程，积极建设校级、市级优质在线课程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36" w:firstLine="661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4、专业教育课程要充分发挥专业课程的育人功能，选取专业课程开展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课程思政试点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，明确课程育人目标，完善教学大纲，健全课堂教学管理和课程设置管理制度，形成课程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育教学规范。深入挖掘专业课程的德育内涵和元素，明确课程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思政教学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目标，编制课程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学指南，做好专业课程育人教学设计，创新教育教学方式方法。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黑体" w:eastAsia="黑体" w:hAnsi="黑体" w:cs="黑体"/>
          <w:b/>
          <w:kern w:val="0"/>
          <w:sz w:val="28"/>
          <w:szCs w:val="28"/>
        </w:rPr>
      </w:pPr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三、项目申报及评审程序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1、</w:t>
      </w:r>
      <w:r w:rsidRPr="001D42E9">
        <w:rPr>
          <w:rFonts w:ascii="仿宋" w:eastAsia="仿宋" w:hAnsi="仿宋" w:cs="仿宋" w:hint="eastAsia"/>
          <w:sz w:val="28"/>
          <w:szCs w:val="28"/>
        </w:rPr>
        <w:t>学校下达课程</w:t>
      </w:r>
      <w:proofErr w:type="gramStart"/>
      <w:r w:rsidRPr="001D42E9">
        <w:rPr>
          <w:rFonts w:ascii="仿宋" w:eastAsia="仿宋" w:hAnsi="仿宋" w:cs="仿宋" w:hint="eastAsia"/>
          <w:sz w:val="28"/>
          <w:szCs w:val="28"/>
        </w:rPr>
        <w:t>思政项目</w:t>
      </w:r>
      <w:proofErr w:type="gramEnd"/>
      <w:r w:rsidRPr="001D42E9">
        <w:rPr>
          <w:rFonts w:ascii="仿宋" w:eastAsia="仿宋" w:hAnsi="仿宋" w:cs="仿宋" w:hint="eastAsia"/>
          <w:sz w:val="28"/>
          <w:szCs w:val="28"/>
        </w:rPr>
        <w:t>申报通知，由各二级学院（部）组织教师申报，</w:t>
      </w: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课程负责人填写《上海电机学院课程思政项目建设申报表》，附课程教学大纲。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2、二级学院（部）教学指导委员会对申报的课程进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行院级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评审，并遴选上报学校。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3、学校课程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思政指导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委员会对二级学院（部）上报的课程进行评审。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4、</w:t>
      </w:r>
      <w:r w:rsidRPr="001D42E9">
        <w:rPr>
          <w:rFonts w:ascii="仿宋" w:eastAsia="仿宋" w:hAnsi="仿宋" w:cs="仿宋" w:hint="eastAsia"/>
          <w:color w:val="000000"/>
          <w:sz w:val="28"/>
          <w:szCs w:val="28"/>
        </w:rPr>
        <w:t>根据评审结果确定</w:t>
      </w:r>
      <w:proofErr w:type="gramStart"/>
      <w:r w:rsidRPr="001D42E9">
        <w:rPr>
          <w:rFonts w:ascii="仿宋" w:eastAsia="仿宋" w:hAnsi="仿宋" w:cs="仿宋" w:hint="eastAsia"/>
          <w:color w:val="000000"/>
          <w:sz w:val="28"/>
          <w:szCs w:val="28"/>
        </w:rPr>
        <w:t>课程</w:t>
      </w:r>
      <w:r w:rsidRPr="001D42E9">
        <w:rPr>
          <w:rFonts w:ascii="仿宋" w:eastAsia="仿宋" w:hAnsi="仿宋" w:cs="仿宋" w:hint="eastAsia"/>
          <w:sz w:val="28"/>
          <w:szCs w:val="28"/>
        </w:rPr>
        <w:t>思政</w:t>
      </w:r>
      <w:r w:rsidRPr="001D42E9">
        <w:rPr>
          <w:rFonts w:ascii="仿宋" w:eastAsia="仿宋" w:hAnsi="仿宋" w:cs="仿宋" w:hint="eastAsia"/>
          <w:color w:val="000000"/>
          <w:sz w:val="28"/>
          <w:szCs w:val="28"/>
        </w:rPr>
        <w:t>建设</w:t>
      </w:r>
      <w:proofErr w:type="gramEnd"/>
      <w:r w:rsidRPr="001D42E9">
        <w:rPr>
          <w:rFonts w:ascii="仿宋" w:eastAsia="仿宋" w:hAnsi="仿宋" w:cs="仿宋" w:hint="eastAsia"/>
          <w:color w:val="000000"/>
          <w:sz w:val="28"/>
          <w:szCs w:val="28"/>
        </w:rPr>
        <w:t>名单并上网公示，无异议后</w:t>
      </w: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下发立项通知，签订建设任务书。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5、已获学校立项的课程建设项目不得重复申报。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黑体" w:eastAsia="黑体" w:hAnsi="黑体" w:cs="黑体"/>
          <w:b/>
          <w:kern w:val="0"/>
          <w:sz w:val="28"/>
          <w:szCs w:val="28"/>
        </w:rPr>
      </w:pPr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四、项目管理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1、课程建设周期为两年。建设期内，原则上不得变更项目负责人和团队成员；若有特殊情况确需变更的，必须由项目归属二级学院（部）提交书面申请，报学校课程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思政指导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委员会审批。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2、学校课程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思政指导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委员会定期开展中期检查，课程负责人提交中期检查报告及相关支撑材料。未通过检查的项目予以终止。建设期满学校开展结题验收工作，课程负责人提交相关支撑材料。对于建设成效显著的项目优先推荐申报相关市级项目。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3、无法按时完成预期研究目标的，可申请适当延长研究期限，延长期不得超过一年。逾期仍未完成预期目标的，项目予以终止。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黑体" w:eastAsia="黑体" w:hAnsi="黑体" w:cs="黑体"/>
          <w:b/>
          <w:kern w:val="0"/>
          <w:sz w:val="28"/>
          <w:szCs w:val="28"/>
        </w:rPr>
      </w:pPr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五、经费管理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学校提供项目建设专项经费，分年度下拨。批准立项的课程须编制预算，经费的支出严格按照预算执行。经费开支范围按照资产财务处要求执行。</w:t>
      </w:r>
    </w:p>
    <w:p w:rsidR="001D42E9" w:rsidRPr="001D42E9" w:rsidRDefault="001D42E9" w:rsidP="001D42E9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1D42E9">
        <w:rPr>
          <w:rFonts w:ascii="黑体" w:eastAsia="黑体" w:hAnsi="黑体" w:cs="黑体" w:hint="eastAsia"/>
          <w:b/>
          <w:kern w:val="0"/>
          <w:sz w:val="28"/>
          <w:szCs w:val="28"/>
        </w:rPr>
        <w:t>六、附  则</w:t>
      </w:r>
    </w:p>
    <w:p w:rsidR="001D42E9" w:rsidRPr="001D42E9" w:rsidRDefault="001D42E9" w:rsidP="001D42E9">
      <w:pPr>
        <w:widowControl/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本办法自发布之日起实行。本办法由学校课程</w:t>
      </w:r>
      <w:proofErr w:type="gramStart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思政教学</w:t>
      </w:r>
      <w:proofErr w:type="gramEnd"/>
      <w:r w:rsidRPr="001D42E9">
        <w:rPr>
          <w:rFonts w:ascii="仿宋" w:eastAsia="仿宋" w:hAnsi="仿宋" w:cs="仿宋" w:hint="eastAsia"/>
          <w:kern w:val="0"/>
          <w:sz w:val="28"/>
          <w:szCs w:val="28"/>
        </w:rPr>
        <w:t>改革办公室（教务处）负责解释。</w:t>
      </w:r>
    </w:p>
    <w:p w:rsidR="00374AFA" w:rsidRDefault="00374AFA" w:rsidP="00374AFA">
      <w:pPr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附件：</w:t>
      </w:r>
      <w:bookmarkStart w:id="1" w:name="_GoBack"/>
      <w:bookmarkEnd w:id="1"/>
    </w:p>
    <w:p w:rsidR="001D42E9" w:rsidRPr="001D42E9" w:rsidRDefault="001D42E9" w:rsidP="001D42E9">
      <w:pPr>
        <w:jc w:val="center"/>
        <w:rPr>
          <w:rFonts w:ascii="仿宋_GB2312" w:eastAsia="仿宋_GB2312"/>
          <w:sz w:val="32"/>
          <w:szCs w:val="32"/>
        </w:rPr>
      </w:pPr>
      <w:r w:rsidRPr="001D42E9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上海电机学院课程</w:t>
      </w:r>
      <w:proofErr w:type="gramStart"/>
      <w:r w:rsidRPr="001D42E9">
        <w:rPr>
          <w:rFonts w:ascii="宋体" w:hAnsi="宋体" w:cs="宋体" w:hint="eastAsia"/>
          <w:b/>
          <w:bCs/>
          <w:kern w:val="0"/>
          <w:sz w:val="28"/>
          <w:szCs w:val="28"/>
        </w:rPr>
        <w:t>思政项目</w:t>
      </w:r>
      <w:proofErr w:type="gramEnd"/>
      <w:r w:rsidRPr="001D42E9">
        <w:rPr>
          <w:rFonts w:ascii="宋体" w:hAnsi="宋体" w:cs="宋体" w:hint="eastAsia"/>
          <w:b/>
          <w:bCs/>
          <w:kern w:val="0"/>
          <w:sz w:val="28"/>
          <w:szCs w:val="28"/>
        </w:rPr>
        <w:t>建设验收标准（试行）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002"/>
        <w:gridCol w:w="5814"/>
        <w:gridCol w:w="1334"/>
      </w:tblGrid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 w:rsidRPr="001D42E9">
              <w:rPr>
                <w:rFonts w:ascii="仿宋_GB2312" w:eastAsia="仿宋_GB2312" w:hint="eastAsia"/>
                <w:b/>
              </w:rPr>
              <w:t>一级指标</w:t>
            </w: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spacing w:line="360" w:lineRule="auto"/>
              <w:ind w:leftChars="-48" w:left="-101" w:rightChars="-51" w:right="-107"/>
              <w:jc w:val="center"/>
              <w:rPr>
                <w:rFonts w:ascii="仿宋_GB2312" w:eastAsia="仿宋_GB2312"/>
                <w:b/>
              </w:rPr>
            </w:pPr>
            <w:r w:rsidRPr="001D42E9">
              <w:rPr>
                <w:rFonts w:ascii="仿宋_GB2312" w:eastAsia="仿宋_GB2312" w:hint="eastAsia"/>
                <w:b/>
              </w:rPr>
              <w:t>二级指标</w:t>
            </w:r>
          </w:p>
        </w:tc>
        <w:tc>
          <w:tcPr>
            <w:tcW w:w="5814" w:type="dxa"/>
            <w:vAlign w:val="center"/>
          </w:tcPr>
          <w:p w:rsidR="001D42E9" w:rsidRPr="001D42E9" w:rsidRDefault="001D42E9" w:rsidP="001D42E9">
            <w:pPr>
              <w:spacing w:line="360" w:lineRule="auto"/>
              <w:ind w:left="210" w:hanging="210"/>
              <w:jc w:val="center"/>
              <w:rPr>
                <w:rFonts w:ascii="仿宋_GB2312" w:eastAsia="仿宋_GB2312"/>
                <w:b/>
              </w:rPr>
            </w:pPr>
            <w:r w:rsidRPr="001D42E9">
              <w:rPr>
                <w:rFonts w:ascii="仿宋_GB2312" w:eastAsia="仿宋_GB2312" w:hint="eastAsia"/>
                <w:b/>
              </w:rPr>
              <w:t>评价标准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ind w:left="210" w:hanging="210"/>
              <w:jc w:val="center"/>
              <w:rPr>
                <w:rFonts w:ascii="仿宋_GB2312" w:eastAsia="仿宋_GB2312"/>
                <w:b/>
              </w:rPr>
            </w:pPr>
            <w:r w:rsidRPr="001D42E9">
              <w:rPr>
                <w:rFonts w:ascii="仿宋_GB2312" w:eastAsia="仿宋_GB2312" w:hint="eastAsia"/>
                <w:b/>
              </w:rPr>
              <w:t>提供资料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 w:val="restart"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程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团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队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spacing w:line="360" w:lineRule="auto"/>
              <w:ind w:leftChars="-48" w:left="-101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职称结构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jc w:val="left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组成职称结构、年龄结构、学</w:t>
            </w:r>
            <w:proofErr w:type="gramStart"/>
            <w:r w:rsidRPr="001D42E9">
              <w:rPr>
                <w:rFonts w:ascii="仿宋" w:eastAsia="仿宋" w:hAnsi="仿宋" w:hint="eastAsia"/>
              </w:rPr>
              <w:t>缘结构</w:t>
            </w:r>
            <w:proofErr w:type="gramEnd"/>
            <w:r w:rsidRPr="001D42E9">
              <w:rPr>
                <w:rFonts w:ascii="仿宋" w:eastAsia="仿宋" w:hAnsi="仿宋" w:hint="eastAsia"/>
              </w:rPr>
              <w:t>合理的教学团队。负责人原则上应具有副高以上职称，且团队成员中副高以上职称教师≥60%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职称结构一览表</w:t>
            </w:r>
          </w:p>
        </w:tc>
      </w:tr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48" w:left="6" w:rightChars="-51" w:right="-107" w:hangingChars="51" w:hanging="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学历结构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50岁以下的教师中博士、硕士比例≥90%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学历结构一览表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48" w:left="-101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师资培养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具有较好的课程师资培养计划与具体措施，效果明显；形成课程教学团队，定期召开课程建设组会议并有记录；经常开展教学研究、相互听课、观摩教学和试讲等活动，有记录。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师资培养计划；教研活动记录</w:t>
            </w:r>
          </w:p>
        </w:tc>
      </w:tr>
      <w:tr w:rsidR="001D42E9" w:rsidRPr="001D42E9" w:rsidTr="00800D64">
        <w:trPr>
          <w:cantSplit/>
          <w:trHeight w:val="5029"/>
          <w:jc w:val="center"/>
        </w:trPr>
        <w:tc>
          <w:tcPr>
            <w:tcW w:w="730" w:type="dxa"/>
            <w:vMerge w:val="restart"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学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条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件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课程档案文件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思想政治理论课主要包括：1、使用马克思主义理论研究和建设工程重点教材思想政治理论</w:t>
            </w:r>
            <w:proofErr w:type="gramStart"/>
            <w:r w:rsidRPr="001D42E9">
              <w:rPr>
                <w:rFonts w:ascii="仿宋" w:eastAsia="仿宋" w:hAnsi="仿宋" w:hint="eastAsia"/>
              </w:rPr>
              <w:t>课最新</w:t>
            </w:r>
            <w:proofErr w:type="gramEnd"/>
            <w:r w:rsidRPr="001D42E9">
              <w:rPr>
                <w:rFonts w:ascii="仿宋" w:eastAsia="仿宋" w:hAnsi="仿宋" w:hint="eastAsia"/>
              </w:rPr>
              <w:t>版本统编教材。2、课程教学大纲等教学文件；3、课程分析及学生成绩；4、典型案例或讲稿；5、教师撰写的有关课程的论文和总结材料；6、多媒体教学课件及其他教学资料。</w:t>
            </w:r>
          </w:p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综合素养课程主要包括：1、课程教学大纲等教学文件；2、自编教材和有关教学参考资料；3、典型案例或讲稿；4、教师撰写的有关课程总结材料；5、多媒体教学课件及其他教学资料。</w:t>
            </w:r>
          </w:p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专业教育课程主要包括：1、课程教学大纲等教学文件；2、课程</w:t>
            </w:r>
            <w:proofErr w:type="gramStart"/>
            <w:r w:rsidRPr="001D42E9">
              <w:rPr>
                <w:rFonts w:ascii="仿宋" w:eastAsia="仿宋" w:hAnsi="仿宋" w:hint="eastAsia"/>
              </w:rPr>
              <w:t>思政教学</w:t>
            </w:r>
            <w:proofErr w:type="gramEnd"/>
            <w:r w:rsidRPr="001D42E9">
              <w:rPr>
                <w:rFonts w:ascii="仿宋" w:eastAsia="仿宋" w:hAnsi="仿宋" w:hint="eastAsia"/>
              </w:rPr>
              <w:t>指南；3、典型案例或讲稿；4、教师撰写的有关课程总结材料；5、多媒体教学课件及其他教学资料。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相关佐证材料上传至学校课程中心网站</w:t>
            </w:r>
          </w:p>
        </w:tc>
      </w:tr>
      <w:tr w:rsidR="001D42E9" w:rsidRPr="001D42E9" w:rsidTr="00800D64">
        <w:trPr>
          <w:cantSplit/>
          <w:trHeight w:val="1909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网络教学资源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课程有先进的供教师教学辅导和学生网上学习的网络教学资源（含课程档案文件）。课程要制作5个以上的微课程视频，每个视频由知识内容相对完整、时间为15-20分钟的教学单元短片组成，供学生自主学习。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课程中心网站、视频</w:t>
            </w:r>
          </w:p>
        </w:tc>
      </w:tr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实践教学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left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思想政治理论课要将实践教学纳入教学计划，建立相对稳定的校外实践教学基地。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left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实践教学安排</w:t>
            </w:r>
          </w:p>
        </w:tc>
      </w:tr>
      <w:tr w:rsidR="001D42E9" w:rsidRPr="001D42E9" w:rsidTr="00800D64">
        <w:trPr>
          <w:cantSplit/>
          <w:trHeight w:val="1909"/>
          <w:jc w:val="center"/>
        </w:trPr>
        <w:tc>
          <w:tcPr>
            <w:tcW w:w="730" w:type="dxa"/>
            <w:vMerge w:val="restart"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lastRenderedPageBreak/>
              <w:t>课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程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建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设</w:t>
            </w: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课程建设规划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有完整的课程建设计划，目标明确，改革措施得力；强化“两注重”（即注重在价值传播中凝聚知识底蕴、注重在知识传播中强调价值引领）教育模式创新，提升课程</w:t>
            </w:r>
            <w:proofErr w:type="gramStart"/>
            <w:r w:rsidRPr="001D42E9">
              <w:rPr>
                <w:rFonts w:ascii="仿宋" w:eastAsia="仿宋" w:hAnsi="仿宋" w:hint="eastAsia"/>
              </w:rPr>
              <w:t>思政教育</w:t>
            </w:r>
            <w:proofErr w:type="gramEnd"/>
            <w:r w:rsidRPr="001D42E9">
              <w:rPr>
                <w:rFonts w:ascii="仿宋" w:eastAsia="仿宋" w:hAnsi="仿宋" w:hint="eastAsia"/>
              </w:rPr>
              <w:t>亲和力和针对性，满足学生成长发展需求和期待。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提供书面报告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课程教学大纲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围绕课程育人目标、根据课堂教学内容，编制课程教学大纲；大纲的编制要突显本课程的育人特色和价值导向。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提供课程教学大纲</w:t>
            </w:r>
          </w:p>
        </w:tc>
      </w:tr>
      <w:tr w:rsidR="001D42E9" w:rsidRPr="001D42E9" w:rsidTr="00800D64">
        <w:trPr>
          <w:cantSplit/>
          <w:trHeight w:val="5708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教学内容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思想政治理论课要抓住教材、教师、教学三大关键要素，深化教学方法改革，充实结合学生实际、联系国家目标、符合国情和时代要求的教学内容。</w:t>
            </w:r>
          </w:p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综合素养课要明确课程定位，强化政治方向和思想引领，积极将中华优秀传统文化融入教育教学，凸显综合素养课程的价值使命和中国自信。</w:t>
            </w:r>
          </w:p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“中国系列”课程要按照“上大课、讲大势、传大道”的原则，围绕习近平总书记系列重要讲话和治国</w:t>
            </w:r>
            <w:proofErr w:type="gramStart"/>
            <w:r w:rsidRPr="001D42E9">
              <w:rPr>
                <w:rFonts w:ascii="仿宋" w:eastAsia="仿宋" w:hAnsi="仿宋" w:hint="eastAsia"/>
              </w:rPr>
              <w:t>理政新理念</w:t>
            </w:r>
            <w:proofErr w:type="gramEnd"/>
            <w:r w:rsidRPr="001D42E9">
              <w:rPr>
                <w:rFonts w:ascii="仿宋" w:eastAsia="仿宋" w:hAnsi="仿宋" w:hint="eastAsia"/>
              </w:rPr>
              <w:t>新思路新战略，结合学校办学定位和学科专业特点，积极回应学生关切的理论问题、社会热点、人生理想、时代命题。</w:t>
            </w:r>
          </w:p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专业教育课程要充分挖掘专业知识讲解中的育人价值，使课程育人目标更加清晰、具体。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提供书面报告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教学方法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深化教学方法改革，注重以问题为导向开展专题式教学，推行融合课堂主讲、现场问答、网上互动、课堂反馈等多种教学方式。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提供讨论课安排、记录等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教材建设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编著“两注重”（即注重在价值传播中凝聚知识底蕴、注重在知识传播中强调价值引领）的课程教材(含自编教材)；或选用国家规划教材；为学生自主学习提供有效的参考资料。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提供自编教材或选用教材书目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成绩考核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积极探索课程考核方法改革，鼓励实施注重学生自主学习能力培养的考核方式；建立健全科学全面准确的考试考核评价体系，注重过程考核。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提供样卷，成绩分析</w:t>
            </w:r>
          </w:p>
        </w:tc>
      </w:tr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作业与辅导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鼓励学生课外阅读书籍，提交讨论报告，课程应包含不少于3个专题报告或读书笔记；课程每两周至少安排一次辅导。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提供书面报告</w:t>
            </w:r>
          </w:p>
        </w:tc>
      </w:tr>
      <w:tr w:rsidR="001D42E9" w:rsidRPr="001D42E9" w:rsidTr="00800D64">
        <w:trPr>
          <w:cantSplit/>
          <w:trHeight w:val="1434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指导学生第二课堂活动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经常指导学生参与课程有关的社团活动、校内外竞赛；指导大学生创新活动计划项目。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提供指导创新或实践活动一览表</w:t>
            </w:r>
          </w:p>
        </w:tc>
      </w:tr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Merge w:val="restart"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学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proofErr w:type="gramStart"/>
            <w:r w:rsidRPr="001D42E9">
              <w:rPr>
                <w:rFonts w:ascii="仿宋" w:eastAsia="仿宋" w:hAnsi="仿宋" w:hint="eastAsia"/>
              </w:rPr>
              <w:t>研</w:t>
            </w:r>
            <w:proofErr w:type="gramEnd"/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究</w:t>
            </w: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公开发表的教研论文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公开发表与课程</w:t>
            </w:r>
            <w:proofErr w:type="gramStart"/>
            <w:r w:rsidRPr="001D42E9">
              <w:rPr>
                <w:rFonts w:ascii="仿宋" w:eastAsia="仿宋" w:hAnsi="仿宋" w:hint="eastAsia"/>
              </w:rPr>
              <w:t>思政教学</w:t>
            </w:r>
            <w:proofErr w:type="gramEnd"/>
            <w:r w:rsidRPr="001D42E9">
              <w:rPr>
                <w:rFonts w:ascii="仿宋" w:eastAsia="仿宋" w:hAnsi="仿宋" w:hint="eastAsia"/>
              </w:rPr>
              <w:t>改革相关的教研论文1篇以上。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论文、封面目录</w:t>
            </w:r>
          </w:p>
        </w:tc>
      </w:tr>
      <w:tr w:rsidR="001D42E9" w:rsidRPr="001D42E9" w:rsidTr="00800D64">
        <w:trPr>
          <w:cantSplit/>
          <w:trHeight w:val="949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教研和科研课题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课程团队成员积极参加教研和科研（含校级教研和科研）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Merge w:val="restart"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教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学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评</w:t>
            </w:r>
          </w:p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价</w:t>
            </w: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学生评教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spacing w:line="360" w:lineRule="auto"/>
              <w:ind w:left="240" w:hanging="227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  <w:bCs/>
                <w:szCs w:val="21"/>
              </w:rPr>
              <w:t>学生评价材料真实可靠，结果优良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spacing w:line="360" w:lineRule="auto"/>
              <w:ind w:firstLine="13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提供学生评价资料</w:t>
            </w:r>
          </w:p>
        </w:tc>
      </w:tr>
      <w:tr w:rsidR="001D42E9" w:rsidRPr="001D42E9" w:rsidTr="00800D64">
        <w:trPr>
          <w:cantSplit/>
          <w:trHeight w:val="959"/>
          <w:jc w:val="center"/>
        </w:trPr>
        <w:tc>
          <w:tcPr>
            <w:tcW w:w="730" w:type="dxa"/>
            <w:vMerge/>
            <w:vAlign w:val="center"/>
          </w:tcPr>
          <w:p w:rsidR="001D42E9" w:rsidRPr="001D42E9" w:rsidRDefault="001D42E9" w:rsidP="001D42E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02" w:type="dxa"/>
            <w:vAlign w:val="center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Chars="-52" w:left="-109" w:rightChars="-51" w:right="-107"/>
              <w:jc w:val="center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同行评教</w:t>
            </w:r>
          </w:p>
        </w:tc>
        <w:tc>
          <w:tcPr>
            <w:tcW w:w="5814" w:type="dxa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="240" w:right="-318" w:hanging="240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  <w:bCs/>
                <w:szCs w:val="21"/>
              </w:rPr>
              <w:t>同行评价材料真实可靠，结果优良</w:t>
            </w:r>
          </w:p>
        </w:tc>
        <w:tc>
          <w:tcPr>
            <w:tcW w:w="1334" w:type="dxa"/>
          </w:tcPr>
          <w:p w:rsidR="001D42E9" w:rsidRPr="001D42E9" w:rsidRDefault="001D42E9" w:rsidP="001D42E9">
            <w:pPr>
              <w:tabs>
                <w:tab w:val="center" w:pos="3910"/>
              </w:tabs>
              <w:spacing w:line="360" w:lineRule="auto"/>
              <w:ind w:left="240" w:right="-318" w:hanging="240"/>
              <w:rPr>
                <w:rFonts w:ascii="仿宋" w:eastAsia="仿宋" w:hAnsi="仿宋"/>
              </w:rPr>
            </w:pPr>
            <w:r w:rsidRPr="001D42E9">
              <w:rPr>
                <w:rFonts w:ascii="仿宋" w:eastAsia="仿宋" w:hAnsi="仿宋" w:hint="eastAsia"/>
              </w:rPr>
              <w:t>提供评价资料</w:t>
            </w:r>
          </w:p>
        </w:tc>
      </w:tr>
    </w:tbl>
    <w:p w:rsidR="001D42E9" w:rsidRPr="001D42E9" w:rsidRDefault="001D42E9" w:rsidP="001D42E9">
      <w:pPr>
        <w:widowControl/>
        <w:spacing w:line="30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仿宋_GB2312" w:eastAsia="仿宋_GB2312" w:cs="宋体-WinCharSetFFFF-H"/>
          <w:kern w:val="0"/>
          <w:sz w:val="28"/>
          <w:szCs w:val="28"/>
        </w:rPr>
      </w:pPr>
    </w:p>
    <w:p w:rsidR="001D42E9" w:rsidRPr="001D42E9" w:rsidRDefault="001D42E9" w:rsidP="001D42E9">
      <w:pPr>
        <w:rPr>
          <w:rFonts w:eastAsia="黑体"/>
          <w:b/>
          <w:sz w:val="44"/>
        </w:rPr>
      </w:pPr>
    </w:p>
    <w:p w:rsidR="001D42E9" w:rsidRPr="001D42E9" w:rsidRDefault="001D42E9" w:rsidP="001D42E9">
      <w:pPr>
        <w:rPr>
          <w:rFonts w:eastAsia="黑体"/>
          <w:b/>
          <w:sz w:val="44"/>
        </w:rPr>
      </w:pPr>
    </w:p>
    <w:sectPr w:rsidR="001D42E9" w:rsidRPr="001D42E9" w:rsidSect="00AA46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62" w:rsidRDefault="000A7B62" w:rsidP="00865C14">
      <w:r>
        <w:separator/>
      </w:r>
    </w:p>
  </w:endnote>
  <w:endnote w:type="continuationSeparator" w:id="0">
    <w:p w:rsidR="000A7B62" w:rsidRDefault="000A7B62" w:rsidP="008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62" w:rsidRDefault="000A7B62" w:rsidP="00865C14">
      <w:r>
        <w:separator/>
      </w:r>
    </w:p>
  </w:footnote>
  <w:footnote w:type="continuationSeparator" w:id="0">
    <w:p w:rsidR="000A7B62" w:rsidRDefault="000A7B62" w:rsidP="0086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BA2F"/>
    <w:multiLevelType w:val="singleLevel"/>
    <w:tmpl w:val="58BABA2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67C"/>
    <w:rsid w:val="00002793"/>
    <w:rsid w:val="000032F0"/>
    <w:rsid w:val="00004F23"/>
    <w:rsid w:val="000156F9"/>
    <w:rsid w:val="00015764"/>
    <w:rsid w:val="000158CC"/>
    <w:rsid w:val="00015945"/>
    <w:rsid w:val="00023979"/>
    <w:rsid w:val="00023C6A"/>
    <w:rsid w:val="00025D31"/>
    <w:rsid w:val="000316DA"/>
    <w:rsid w:val="00035DC1"/>
    <w:rsid w:val="00037AD6"/>
    <w:rsid w:val="000414FA"/>
    <w:rsid w:val="000537F3"/>
    <w:rsid w:val="00055BD0"/>
    <w:rsid w:val="0006000D"/>
    <w:rsid w:val="00061A4A"/>
    <w:rsid w:val="00062C2A"/>
    <w:rsid w:val="00065CF7"/>
    <w:rsid w:val="0007113B"/>
    <w:rsid w:val="00073A86"/>
    <w:rsid w:val="00074674"/>
    <w:rsid w:val="0007648B"/>
    <w:rsid w:val="000842AA"/>
    <w:rsid w:val="00084475"/>
    <w:rsid w:val="000975F7"/>
    <w:rsid w:val="000A1BF2"/>
    <w:rsid w:val="000A3113"/>
    <w:rsid w:val="000A7B62"/>
    <w:rsid w:val="000B4918"/>
    <w:rsid w:val="000B5604"/>
    <w:rsid w:val="000B56A6"/>
    <w:rsid w:val="000B5A9E"/>
    <w:rsid w:val="000B7E91"/>
    <w:rsid w:val="000D2FA2"/>
    <w:rsid w:val="000D349E"/>
    <w:rsid w:val="000D5684"/>
    <w:rsid w:val="000E36AD"/>
    <w:rsid w:val="000E7BA8"/>
    <w:rsid w:val="000F40AF"/>
    <w:rsid w:val="00100288"/>
    <w:rsid w:val="00100778"/>
    <w:rsid w:val="00100BDB"/>
    <w:rsid w:val="001105D9"/>
    <w:rsid w:val="00121F2F"/>
    <w:rsid w:val="00127A1D"/>
    <w:rsid w:val="001301EF"/>
    <w:rsid w:val="00131AA4"/>
    <w:rsid w:val="00131EB5"/>
    <w:rsid w:val="0014715E"/>
    <w:rsid w:val="00147DA6"/>
    <w:rsid w:val="0015056B"/>
    <w:rsid w:val="00150F54"/>
    <w:rsid w:val="00155764"/>
    <w:rsid w:val="0015692B"/>
    <w:rsid w:val="001812AC"/>
    <w:rsid w:val="00191561"/>
    <w:rsid w:val="00193CA6"/>
    <w:rsid w:val="001A2646"/>
    <w:rsid w:val="001A28FB"/>
    <w:rsid w:val="001A5549"/>
    <w:rsid w:val="001B2186"/>
    <w:rsid w:val="001B2BE5"/>
    <w:rsid w:val="001B7209"/>
    <w:rsid w:val="001C53CF"/>
    <w:rsid w:val="001D1E3C"/>
    <w:rsid w:val="001D2564"/>
    <w:rsid w:val="001D3E78"/>
    <w:rsid w:val="001D42E9"/>
    <w:rsid w:val="001D6ABA"/>
    <w:rsid w:val="001E4580"/>
    <w:rsid w:val="001E5FD5"/>
    <w:rsid w:val="001E7955"/>
    <w:rsid w:val="001F01BA"/>
    <w:rsid w:val="001F115E"/>
    <w:rsid w:val="001F1DB5"/>
    <w:rsid w:val="001F1E60"/>
    <w:rsid w:val="001F68AD"/>
    <w:rsid w:val="001F6909"/>
    <w:rsid w:val="001F77E5"/>
    <w:rsid w:val="001F7859"/>
    <w:rsid w:val="0020101D"/>
    <w:rsid w:val="002040E4"/>
    <w:rsid w:val="00207C6F"/>
    <w:rsid w:val="00212FE1"/>
    <w:rsid w:val="00213F7C"/>
    <w:rsid w:val="002144DF"/>
    <w:rsid w:val="0022067C"/>
    <w:rsid w:val="00227472"/>
    <w:rsid w:val="00227A1A"/>
    <w:rsid w:val="00230C81"/>
    <w:rsid w:val="00231DBA"/>
    <w:rsid w:val="002322F6"/>
    <w:rsid w:val="002324D9"/>
    <w:rsid w:val="00232772"/>
    <w:rsid w:val="00232C1E"/>
    <w:rsid w:val="00236E1A"/>
    <w:rsid w:val="002457B9"/>
    <w:rsid w:val="002545D4"/>
    <w:rsid w:val="002555FE"/>
    <w:rsid w:val="00256C67"/>
    <w:rsid w:val="00264E28"/>
    <w:rsid w:val="00264F95"/>
    <w:rsid w:val="00271A8A"/>
    <w:rsid w:val="0027448A"/>
    <w:rsid w:val="0027560B"/>
    <w:rsid w:val="00290B62"/>
    <w:rsid w:val="00295084"/>
    <w:rsid w:val="002A0309"/>
    <w:rsid w:val="002A10CC"/>
    <w:rsid w:val="002A1303"/>
    <w:rsid w:val="002A154B"/>
    <w:rsid w:val="002A20A6"/>
    <w:rsid w:val="002A32D4"/>
    <w:rsid w:val="002A5569"/>
    <w:rsid w:val="002B58AB"/>
    <w:rsid w:val="002B59C2"/>
    <w:rsid w:val="002B6488"/>
    <w:rsid w:val="002B7914"/>
    <w:rsid w:val="002C1FD1"/>
    <w:rsid w:val="002C399F"/>
    <w:rsid w:val="002C6FB1"/>
    <w:rsid w:val="002D3EB5"/>
    <w:rsid w:val="002E213B"/>
    <w:rsid w:val="002E3FAC"/>
    <w:rsid w:val="002F2422"/>
    <w:rsid w:val="002F71A6"/>
    <w:rsid w:val="00303AE3"/>
    <w:rsid w:val="00304EE5"/>
    <w:rsid w:val="0030613C"/>
    <w:rsid w:val="0030625A"/>
    <w:rsid w:val="0031101B"/>
    <w:rsid w:val="00312560"/>
    <w:rsid w:val="00314E0C"/>
    <w:rsid w:val="00314F06"/>
    <w:rsid w:val="00323A57"/>
    <w:rsid w:val="00323DF1"/>
    <w:rsid w:val="0033051B"/>
    <w:rsid w:val="00331A3E"/>
    <w:rsid w:val="00335BAF"/>
    <w:rsid w:val="00341381"/>
    <w:rsid w:val="003443B3"/>
    <w:rsid w:val="00353B72"/>
    <w:rsid w:val="0036165D"/>
    <w:rsid w:val="00361F08"/>
    <w:rsid w:val="003628DC"/>
    <w:rsid w:val="00366519"/>
    <w:rsid w:val="00366750"/>
    <w:rsid w:val="00366855"/>
    <w:rsid w:val="00374296"/>
    <w:rsid w:val="00374AFA"/>
    <w:rsid w:val="00383B67"/>
    <w:rsid w:val="00396B4C"/>
    <w:rsid w:val="003A172E"/>
    <w:rsid w:val="003A6822"/>
    <w:rsid w:val="003B0F84"/>
    <w:rsid w:val="003B4351"/>
    <w:rsid w:val="003B57E3"/>
    <w:rsid w:val="003C0603"/>
    <w:rsid w:val="003C1792"/>
    <w:rsid w:val="003C2F44"/>
    <w:rsid w:val="003C5522"/>
    <w:rsid w:val="003D2D42"/>
    <w:rsid w:val="003D3755"/>
    <w:rsid w:val="003D4ACC"/>
    <w:rsid w:val="003E2CEC"/>
    <w:rsid w:val="003F083E"/>
    <w:rsid w:val="003F540F"/>
    <w:rsid w:val="00404D62"/>
    <w:rsid w:val="00423280"/>
    <w:rsid w:val="00423488"/>
    <w:rsid w:val="004234CF"/>
    <w:rsid w:val="00425A20"/>
    <w:rsid w:val="00430FC5"/>
    <w:rsid w:val="00433E90"/>
    <w:rsid w:val="00443399"/>
    <w:rsid w:val="00447BA5"/>
    <w:rsid w:val="00453375"/>
    <w:rsid w:val="00455ABE"/>
    <w:rsid w:val="00463AE1"/>
    <w:rsid w:val="00463EB7"/>
    <w:rsid w:val="00465402"/>
    <w:rsid w:val="004656F4"/>
    <w:rsid w:val="00476300"/>
    <w:rsid w:val="004767DF"/>
    <w:rsid w:val="00481021"/>
    <w:rsid w:val="00482884"/>
    <w:rsid w:val="004858DD"/>
    <w:rsid w:val="0048685E"/>
    <w:rsid w:val="00486EF4"/>
    <w:rsid w:val="0049158F"/>
    <w:rsid w:val="00496812"/>
    <w:rsid w:val="00497E19"/>
    <w:rsid w:val="004A4BAC"/>
    <w:rsid w:val="004A7B64"/>
    <w:rsid w:val="004B0704"/>
    <w:rsid w:val="004B67AE"/>
    <w:rsid w:val="004D2DE4"/>
    <w:rsid w:val="004D31A1"/>
    <w:rsid w:val="004E78CC"/>
    <w:rsid w:val="004E7EBA"/>
    <w:rsid w:val="004F0878"/>
    <w:rsid w:val="004F1862"/>
    <w:rsid w:val="004F5381"/>
    <w:rsid w:val="004F6148"/>
    <w:rsid w:val="004F7C84"/>
    <w:rsid w:val="00502596"/>
    <w:rsid w:val="00502833"/>
    <w:rsid w:val="00504B82"/>
    <w:rsid w:val="00512037"/>
    <w:rsid w:val="00512F29"/>
    <w:rsid w:val="00524A4F"/>
    <w:rsid w:val="005259A4"/>
    <w:rsid w:val="005261A7"/>
    <w:rsid w:val="00531F3D"/>
    <w:rsid w:val="00533B33"/>
    <w:rsid w:val="005350DC"/>
    <w:rsid w:val="005372B0"/>
    <w:rsid w:val="00555BB3"/>
    <w:rsid w:val="005603F6"/>
    <w:rsid w:val="005639E0"/>
    <w:rsid w:val="0058097F"/>
    <w:rsid w:val="00582A98"/>
    <w:rsid w:val="005852F7"/>
    <w:rsid w:val="00586CE6"/>
    <w:rsid w:val="005879B2"/>
    <w:rsid w:val="00593781"/>
    <w:rsid w:val="00594C05"/>
    <w:rsid w:val="005951A8"/>
    <w:rsid w:val="005965DA"/>
    <w:rsid w:val="005A0C30"/>
    <w:rsid w:val="005A1EAC"/>
    <w:rsid w:val="005A6AE7"/>
    <w:rsid w:val="005B4E7E"/>
    <w:rsid w:val="005B5742"/>
    <w:rsid w:val="005C31B7"/>
    <w:rsid w:val="005C3E09"/>
    <w:rsid w:val="005C4586"/>
    <w:rsid w:val="005C731B"/>
    <w:rsid w:val="005D2471"/>
    <w:rsid w:val="005F11AD"/>
    <w:rsid w:val="005F21CF"/>
    <w:rsid w:val="005F53E5"/>
    <w:rsid w:val="0060194C"/>
    <w:rsid w:val="00616AD0"/>
    <w:rsid w:val="00621AD6"/>
    <w:rsid w:val="006253BE"/>
    <w:rsid w:val="006321BD"/>
    <w:rsid w:val="00646628"/>
    <w:rsid w:val="00646B29"/>
    <w:rsid w:val="006564A0"/>
    <w:rsid w:val="006567AA"/>
    <w:rsid w:val="00666EFC"/>
    <w:rsid w:val="00680FFF"/>
    <w:rsid w:val="00685FC2"/>
    <w:rsid w:val="00686E10"/>
    <w:rsid w:val="006878BE"/>
    <w:rsid w:val="00690426"/>
    <w:rsid w:val="006913F0"/>
    <w:rsid w:val="006923BD"/>
    <w:rsid w:val="00692D17"/>
    <w:rsid w:val="0069379F"/>
    <w:rsid w:val="006B3C9E"/>
    <w:rsid w:val="006B6510"/>
    <w:rsid w:val="006C0E64"/>
    <w:rsid w:val="006C16C0"/>
    <w:rsid w:val="006C35DE"/>
    <w:rsid w:val="006C4D10"/>
    <w:rsid w:val="006C6642"/>
    <w:rsid w:val="006D4093"/>
    <w:rsid w:val="006D76F2"/>
    <w:rsid w:val="006E12D5"/>
    <w:rsid w:val="006E2534"/>
    <w:rsid w:val="006E4562"/>
    <w:rsid w:val="006E66E2"/>
    <w:rsid w:val="006E67BE"/>
    <w:rsid w:val="006F1B3B"/>
    <w:rsid w:val="00702F11"/>
    <w:rsid w:val="00704406"/>
    <w:rsid w:val="0071026A"/>
    <w:rsid w:val="00720E88"/>
    <w:rsid w:val="00721F32"/>
    <w:rsid w:val="00722539"/>
    <w:rsid w:val="0073186E"/>
    <w:rsid w:val="00735E37"/>
    <w:rsid w:val="007430E9"/>
    <w:rsid w:val="007638E6"/>
    <w:rsid w:val="007640B4"/>
    <w:rsid w:val="00764E52"/>
    <w:rsid w:val="007669DA"/>
    <w:rsid w:val="0077126A"/>
    <w:rsid w:val="007815D8"/>
    <w:rsid w:val="007849E0"/>
    <w:rsid w:val="0078528B"/>
    <w:rsid w:val="00793A12"/>
    <w:rsid w:val="00795856"/>
    <w:rsid w:val="007A5705"/>
    <w:rsid w:val="007B7DAC"/>
    <w:rsid w:val="007D2AE8"/>
    <w:rsid w:val="007D6DBB"/>
    <w:rsid w:val="007E45C0"/>
    <w:rsid w:val="007F0538"/>
    <w:rsid w:val="008012A8"/>
    <w:rsid w:val="0082155A"/>
    <w:rsid w:val="0083383F"/>
    <w:rsid w:val="0083424C"/>
    <w:rsid w:val="0083571B"/>
    <w:rsid w:val="008413BC"/>
    <w:rsid w:val="00852CBB"/>
    <w:rsid w:val="0085595B"/>
    <w:rsid w:val="00865C14"/>
    <w:rsid w:val="008678B3"/>
    <w:rsid w:val="008878AA"/>
    <w:rsid w:val="0089059E"/>
    <w:rsid w:val="008943FF"/>
    <w:rsid w:val="008A0B16"/>
    <w:rsid w:val="008A4390"/>
    <w:rsid w:val="008C0724"/>
    <w:rsid w:val="008C4D15"/>
    <w:rsid w:val="008C6F1C"/>
    <w:rsid w:val="008D16AE"/>
    <w:rsid w:val="008D19DB"/>
    <w:rsid w:val="008D43AF"/>
    <w:rsid w:val="008D61D0"/>
    <w:rsid w:val="008E2D57"/>
    <w:rsid w:val="008E4850"/>
    <w:rsid w:val="008E7701"/>
    <w:rsid w:val="008F19B8"/>
    <w:rsid w:val="008F7D71"/>
    <w:rsid w:val="009034CA"/>
    <w:rsid w:val="00920533"/>
    <w:rsid w:val="00922F45"/>
    <w:rsid w:val="00925D53"/>
    <w:rsid w:val="00926E34"/>
    <w:rsid w:val="00930A2F"/>
    <w:rsid w:val="00931ED1"/>
    <w:rsid w:val="009353B5"/>
    <w:rsid w:val="00943101"/>
    <w:rsid w:val="00947184"/>
    <w:rsid w:val="00950840"/>
    <w:rsid w:val="00951581"/>
    <w:rsid w:val="00953E96"/>
    <w:rsid w:val="00960054"/>
    <w:rsid w:val="009614DC"/>
    <w:rsid w:val="00963DCE"/>
    <w:rsid w:val="009721D3"/>
    <w:rsid w:val="00975E24"/>
    <w:rsid w:val="00976DE8"/>
    <w:rsid w:val="0099549C"/>
    <w:rsid w:val="00996219"/>
    <w:rsid w:val="009A1E31"/>
    <w:rsid w:val="009A3B21"/>
    <w:rsid w:val="009B18DC"/>
    <w:rsid w:val="009B261D"/>
    <w:rsid w:val="009B7A20"/>
    <w:rsid w:val="009C3362"/>
    <w:rsid w:val="009C35B7"/>
    <w:rsid w:val="009C4552"/>
    <w:rsid w:val="009C4D65"/>
    <w:rsid w:val="009D15CD"/>
    <w:rsid w:val="009D3F88"/>
    <w:rsid w:val="009D648F"/>
    <w:rsid w:val="009D68E7"/>
    <w:rsid w:val="009D6AB3"/>
    <w:rsid w:val="009E1B30"/>
    <w:rsid w:val="009E573C"/>
    <w:rsid w:val="009F03C0"/>
    <w:rsid w:val="009F1503"/>
    <w:rsid w:val="009F5A03"/>
    <w:rsid w:val="009F5EA1"/>
    <w:rsid w:val="00A02523"/>
    <w:rsid w:val="00A110CB"/>
    <w:rsid w:val="00A111EB"/>
    <w:rsid w:val="00A11F9C"/>
    <w:rsid w:val="00A13A5B"/>
    <w:rsid w:val="00A16F57"/>
    <w:rsid w:val="00A2035D"/>
    <w:rsid w:val="00A20CDF"/>
    <w:rsid w:val="00A229BA"/>
    <w:rsid w:val="00A23CFF"/>
    <w:rsid w:val="00A254D2"/>
    <w:rsid w:val="00A265D0"/>
    <w:rsid w:val="00A31228"/>
    <w:rsid w:val="00A3298C"/>
    <w:rsid w:val="00A403C9"/>
    <w:rsid w:val="00A52046"/>
    <w:rsid w:val="00A52726"/>
    <w:rsid w:val="00A56363"/>
    <w:rsid w:val="00A56518"/>
    <w:rsid w:val="00A608BC"/>
    <w:rsid w:val="00A61054"/>
    <w:rsid w:val="00A67182"/>
    <w:rsid w:val="00A71B98"/>
    <w:rsid w:val="00A72AC6"/>
    <w:rsid w:val="00A73478"/>
    <w:rsid w:val="00A75985"/>
    <w:rsid w:val="00A90E2D"/>
    <w:rsid w:val="00AA2B0F"/>
    <w:rsid w:val="00AA46CD"/>
    <w:rsid w:val="00AA61F5"/>
    <w:rsid w:val="00AA652D"/>
    <w:rsid w:val="00AB1273"/>
    <w:rsid w:val="00AB13DA"/>
    <w:rsid w:val="00AB612A"/>
    <w:rsid w:val="00AB63DA"/>
    <w:rsid w:val="00AC2195"/>
    <w:rsid w:val="00AC2285"/>
    <w:rsid w:val="00AD5B20"/>
    <w:rsid w:val="00AE24B4"/>
    <w:rsid w:val="00AE4C1C"/>
    <w:rsid w:val="00AE4EA4"/>
    <w:rsid w:val="00AE58D9"/>
    <w:rsid w:val="00AE7CFC"/>
    <w:rsid w:val="00B00985"/>
    <w:rsid w:val="00B00A94"/>
    <w:rsid w:val="00B01D54"/>
    <w:rsid w:val="00B03E2A"/>
    <w:rsid w:val="00B07232"/>
    <w:rsid w:val="00B0760D"/>
    <w:rsid w:val="00B10A0E"/>
    <w:rsid w:val="00B17995"/>
    <w:rsid w:val="00B23EE8"/>
    <w:rsid w:val="00B34F73"/>
    <w:rsid w:val="00B35059"/>
    <w:rsid w:val="00B35A48"/>
    <w:rsid w:val="00B3693E"/>
    <w:rsid w:val="00B41104"/>
    <w:rsid w:val="00B41490"/>
    <w:rsid w:val="00B41605"/>
    <w:rsid w:val="00B50ADD"/>
    <w:rsid w:val="00B54593"/>
    <w:rsid w:val="00B604CD"/>
    <w:rsid w:val="00B61139"/>
    <w:rsid w:val="00B613DC"/>
    <w:rsid w:val="00B61A95"/>
    <w:rsid w:val="00B73E52"/>
    <w:rsid w:val="00B77980"/>
    <w:rsid w:val="00B87D3E"/>
    <w:rsid w:val="00B94A8F"/>
    <w:rsid w:val="00B9606F"/>
    <w:rsid w:val="00B97CF2"/>
    <w:rsid w:val="00BA4B55"/>
    <w:rsid w:val="00BA5C36"/>
    <w:rsid w:val="00BB06B6"/>
    <w:rsid w:val="00BB10BE"/>
    <w:rsid w:val="00BB5362"/>
    <w:rsid w:val="00BB6BEF"/>
    <w:rsid w:val="00BC17EB"/>
    <w:rsid w:val="00BC1822"/>
    <w:rsid w:val="00BD1DD3"/>
    <w:rsid w:val="00BD216E"/>
    <w:rsid w:val="00BD3840"/>
    <w:rsid w:val="00BD3E64"/>
    <w:rsid w:val="00BE3D75"/>
    <w:rsid w:val="00BE739F"/>
    <w:rsid w:val="00BF3AA7"/>
    <w:rsid w:val="00BF3CBC"/>
    <w:rsid w:val="00C006F4"/>
    <w:rsid w:val="00C00B73"/>
    <w:rsid w:val="00C0335C"/>
    <w:rsid w:val="00C142F1"/>
    <w:rsid w:val="00C15D32"/>
    <w:rsid w:val="00C25507"/>
    <w:rsid w:val="00C265E6"/>
    <w:rsid w:val="00C4035F"/>
    <w:rsid w:val="00C42584"/>
    <w:rsid w:val="00C445D2"/>
    <w:rsid w:val="00C47D64"/>
    <w:rsid w:val="00C50578"/>
    <w:rsid w:val="00C53C68"/>
    <w:rsid w:val="00C5645E"/>
    <w:rsid w:val="00C57392"/>
    <w:rsid w:val="00C60797"/>
    <w:rsid w:val="00C75296"/>
    <w:rsid w:val="00C805DE"/>
    <w:rsid w:val="00CA49AE"/>
    <w:rsid w:val="00CA7640"/>
    <w:rsid w:val="00CA7EFC"/>
    <w:rsid w:val="00CB4DF2"/>
    <w:rsid w:val="00CC2C40"/>
    <w:rsid w:val="00CE7D98"/>
    <w:rsid w:val="00CF04B8"/>
    <w:rsid w:val="00CF1BDA"/>
    <w:rsid w:val="00CF4FE6"/>
    <w:rsid w:val="00CF5789"/>
    <w:rsid w:val="00CF6465"/>
    <w:rsid w:val="00CF6974"/>
    <w:rsid w:val="00D01DF4"/>
    <w:rsid w:val="00D022A7"/>
    <w:rsid w:val="00D02C2B"/>
    <w:rsid w:val="00D118F5"/>
    <w:rsid w:val="00D12B20"/>
    <w:rsid w:val="00D16519"/>
    <w:rsid w:val="00D203F9"/>
    <w:rsid w:val="00D32F2B"/>
    <w:rsid w:val="00D375BB"/>
    <w:rsid w:val="00D40D5B"/>
    <w:rsid w:val="00D4253D"/>
    <w:rsid w:val="00D4527B"/>
    <w:rsid w:val="00D47138"/>
    <w:rsid w:val="00D47D1A"/>
    <w:rsid w:val="00D50AF0"/>
    <w:rsid w:val="00D51838"/>
    <w:rsid w:val="00D54C90"/>
    <w:rsid w:val="00D55D08"/>
    <w:rsid w:val="00D56172"/>
    <w:rsid w:val="00D63685"/>
    <w:rsid w:val="00D775F1"/>
    <w:rsid w:val="00D80A1E"/>
    <w:rsid w:val="00D814A1"/>
    <w:rsid w:val="00D8671B"/>
    <w:rsid w:val="00D902B9"/>
    <w:rsid w:val="00D97C9C"/>
    <w:rsid w:val="00DA2D6F"/>
    <w:rsid w:val="00DB1C04"/>
    <w:rsid w:val="00DB6FCA"/>
    <w:rsid w:val="00DB77FC"/>
    <w:rsid w:val="00DB7F27"/>
    <w:rsid w:val="00DC017C"/>
    <w:rsid w:val="00DC2880"/>
    <w:rsid w:val="00DC49D7"/>
    <w:rsid w:val="00DC59E5"/>
    <w:rsid w:val="00DC7FB2"/>
    <w:rsid w:val="00DD10F8"/>
    <w:rsid w:val="00DD1D9E"/>
    <w:rsid w:val="00DD3752"/>
    <w:rsid w:val="00DD607E"/>
    <w:rsid w:val="00DE1310"/>
    <w:rsid w:val="00DE2D83"/>
    <w:rsid w:val="00DE3332"/>
    <w:rsid w:val="00DE3C22"/>
    <w:rsid w:val="00DE68C4"/>
    <w:rsid w:val="00DF3AE7"/>
    <w:rsid w:val="00E04DEA"/>
    <w:rsid w:val="00E06100"/>
    <w:rsid w:val="00E063C5"/>
    <w:rsid w:val="00E12CC6"/>
    <w:rsid w:val="00E12D55"/>
    <w:rsid w:val="00E21C1D"/>
    <w:rsid w:val="00E22246"/>
    <w:rsid w:val="00E32D3D"/>
    <w:rsid w:val="00E33FF5"/>
    <w:rsid w:val="00E40B92"/>
    <w:rsid w:val="00E51A92"/>
    <w:rsid w:val="00E52DCE"/>
    <w:rsid w:val="00E5385C"/>
    <w:rsid w:val="00E543B5"/>
    <w:rsid w:val="00E54C90"/>
    <w:rsid w:val="00E55C71"/>
    <w:rsid w:val="00E61C7A"/>
    <w:rsid w:val="00E62FA7"/>
    <w:rsid w:val="00E711B3"/>
    <w:rsid w:val="00E71970"/>
    <w:rsid w:val="00E73D4A"/>
    <w:rsid w:val="00E7701B"/>
    <w:rsid w:val="00E80CA2"/>
    <w:rsid w:val="00E820AE"/>
    <w:rsid w:val="00E82E34"/>
    <w:rsid w:val="00E85375"/>
    <w:rsid w:val="00E92E8C"/>
    <w:rsid w:val="00EA0323"/>
    <w:rsid w:val="00EA172B"/>
    <w:rsid w:val="00EA2BB1"/>
    <w:rsid w:val="00EB5323"/>
    <w:rsid w:val="00EB5691"/>
    <w:rsid w:val="00EC36AA"/>
    <w:rsid w:val="00EC4714"/>
    <w:rsid w:val="00EC64B0"/>
    <w:rsid w:val="00EC781B"/>
    <w:rsid w:val="00ED09EF"/>
    <w:rsid w:val="00ED28BE"/>
    <w:rsid w:val="00ED2E33"/>
    <w:rsid w:val="00ED4A81"/>
    <w:rsid w:val="00ED5C83"/>
    <w:rsid w:val="00EE2946"/>
    <w:rsid w:val="00EF04C3"/>
    <w:rsid w:val="00EF20F6"/>
    <w:rsid w:val="00EF79FC"/>
    <w:rsid w:val="00F02A73"/>
    <w:rsid w:val="00F0743D"/>
    <w:rsid w:val="00F074BB"/>
    <w:rsid w:val="00F12F1C"/>
    <w:rsid w:val="00F13BD7"/>
    <w:rsid w:val="00F22845"/>
    <w:rsid w:val="00F25B12"/>
    <w:rsid w:val="00F34498"/>
    <w:rsid w:val="00F43717"/>
    <w:rsid w:val="00F50657"/>
    <w:rsid w:val="00F516D9"/>
    <w:rsid w:val="00F53314"/>
    <w:rsid w:val="00F55B29"/>
    <w:rsid w:val="00F6176A"/>
    <w:rsid w:val="00F63DE8"/>
    <w:rsid w:val="00F752F1"/>
    <w:rsid w:val="00F7596E"/>
    <w:rsid w:val="00F803F9"/>
    <w:rsid w:val="00F80E80"/>
    <w:rsid w:val="00F82C39"/>
    <w:rsid w:val="00F873F2"/>
    <w:rsid w:val="00F946AB"/>
    <w:rsid w:val="00F95DD9"/>
    <w:rsid w:val="00F96071"/>
    <w:rsid w:val="00F97B01"/>
    <w:rsid w:val="00FA38AE"/>
    <w:rsid w:val="00FA665F"/>
    <w:rsid w:val="00FB3878"/>
    <w:rsid w:val="00FB3ECB"/>
    <w:rsid w:val="00FB6FFB"/>
    <w:rsid w:val="00FC1A96"/>
    <w:rsid w:val="00FC529C"/>
    <w:rsid w:val="00FC7844"/>
    <w:rsid w:val="00FD0CE8"/>
    <w:rsid w:val="00FD1141"/>
    <w:rsid w:val="00FE4A95"/>
    <w:rsid w:val="00FE5A76"/>
    <w:rsid w:val="00FE5B17"/>
    <w:rsid w:val="00FE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035C5"/>
  <w15:docId w15:val="{F40DC56E-C95F-482A-9938-CA858C30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6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67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2067C"/>
    <w:rPr>
      <w:rFonts w:ascii="Calibri" w:eastAsia="宋体" w:hAnsi="Calibri" w:cs="Times New Roman"/>
      <w:sz w:val="18"/>
      <w:szCs w:val="18"/>
    </w:rPr>
  </w:style>
  <w:style w:type="paragraph" w:styleId="a5">
    <w:name w:val="Block Text"/>
    <w:basedOn w:val="a"/>
    <w:rsid w:val="0022067C"/>
    <w:pPr>
      <w:ind w:left="70" w:right="-719"/>
    </w:pPr>
    <w:rPr>
      <w:rFonts w:ascii="Times New Roman" w:eastAsia="仿宋_GB2312" w:hAnsi="Times New Roman"/>
      <w:sz w:val="32"/>
      <w:szCs w:val="20"/>
    </w:rPr>
  </w:style>
  <w:style w:type="paragraph" w:styleId="a6">
    <w:name w:val="header"/>
    <w:basedOn w:val="a"/>
    <w:link w:val="a7"/>
    <w:uiPriority w:val="99"/>
    <w:unhideWhenUsed/>
    <w:rsid w:val="00865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5C14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5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5C14"/>
    <w:rPr>
      <w:rFonts w:ascii="Calibri" w:eastAsia="宋体" w:hAnsi="Calibri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A329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A3298C"/>
    <w:rPr>
      <w:b/>
      <w:bCs/>
    </w:rPr>
  </w:style>
  <w:style w:type="table" w:styleId="ac">
    <w:name w:val="Table Grid"/>
    <w:basedOn w:val="a1"/>
    <w:uiPriority w:val="59"/>
    <w:rsid w:val="00A329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A3298C"/>
    <w:pPr>
      <w:widowControl/>
    </w:pPr>
    <w:rPr>
      <w:rFonts w:cs="宋体"/>
      <w:kern w:val="0"/>
      <w:szCs w:val="21"/>
    </w:rPr>
  </w:style>
  <w:style w:type="character" w:styleId="ad">
    <w:name w:val="page number"/>
    <w:rsid w:val="001D42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杨妮莎</dc:creator>
  <cp:lastModifiedBy>1160873370@qq.com</cp:lastModifiedBy>
  <cp:revision>10</cp:revision>
  <dcterms:created xsi:type="dcterms:W3CDTF">2017-10-11T06:18:00Z</dcterms:created>
  <dcterms:modified xsi:type="dcterms:W3CDTF">2018-10-08T14:17:00Z</dcterms:modified>
</cp:coreProperties>
</file>